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A" w:rsidRDefault="007F34AA" w:rsidP="00DE4488">
      <w:pPr>
        <w:jc w:val="center"/>
        <w:rPr>
          <w:b/>
          <w:sz w:val="32"/>
          <w:szCs w:val="32"/>
          <w:lang w:val="en-US"/>
        </w:rPr>
      </w:pPr>
    </w:p>
    <w:p w:rsidR="007F34AA" w:rsidRDefault="007F34AA" w:rsidP="00DE4488">
      <w:pPr>
        <w:jc w:val="center"/>
        <w:rPr>
          <w:b/>
          <w:sz w:val="32"/>
          <w:szCs w:val="32"/>
          <w:lang w:val="en-US"/>
        </w:rPr>
      </w:pPr>
    </w:p>
    <w:p w:rsidR="007F34AA" w:rsidRDefault="007F34AA" w:rsidP="00DE4488">
      <w:pPr>
        <w:jc w:val="center"/>
        <w:rPr>
          <w:b/>
          <w:sz w:val="32"/>
          <w:szCs w:val="32"/>
          <w:lang w:val="en-US"/>
        </w:rPr>
      </w:pPr>
    </w:p>
    <w:p w:rsidR="007F34AA" w:rsidRDefault="007F34AA" w:rsidP="007F34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ДОПОВІДЬ</w:t>
      </w:r>
    </w:p>
    <w:p w:rsidR="007F34AA" w:rsidRDefault="007F34AA" w:rsidP="007F34AA">
      <w:pPr>
        <w:jc w:val="center"/>
        <w:rPr>
          <w:b/>
          <w:sz w:val="32"/>
          <w:szCs w:val="32"/>
          <w:lang w:val="uk-UA"/>
        </w:rPr>
      </w:pPr>
    </w:p>
    <w:p w:rsidR="009C6C52" w:rsidRDefault="007F34AA" w:rsidP="009C6C52">
      <w:pPr>
        <w:jc w:val="center"/>
        <w:rPr>
          <w:b/>
          <w:sz w:val="40"/>
          <w:szCs w:val="40"/>
          <w:lang w:val="uk-UA"/>
        </w:rPr>
      </w:pPr>
      <w:r w:rsidRPr="007F34AA">
        <w:rPr>
          <w:b/>
          <w:sz w:val="40"/>
          <w:szCs w:val="40"/>
          <w:lang w:val="uk-UA"/>
        </w:rPr>
        <w:t xml:space="preserve">«Досвід профілактики асоціальних проявів </w:t>
      </w:r>
    </w:p>
    <w:p w:rsidR="007F34AA" w:rsidRPr="007F34AA" w:rsidRDefault="007F34AA" w:rsidP="009C6C52">
      <w:pPr>
        <w:jc w:val="center"/>
        <w:rPr>
          <w:b/>
          <w:sz w:val="40"/>
          <w:szCs w:val="40"/>
          <w:lang w:val="uk-UA"/>
        </w:rPr>
      </w:pPr>
      <w:r w:rsidRPr="007F34AA">
        <w:rPr>
          <w:b/>
          <w:sz w:val="40"/>
          <w:szCs w:val="40"/>
          <w:lang w:val="uk-UA"/>
        </w:rPr>
        <w:t>серед вихованців закладу»</w:t>
      </w:r>
    </w:p>
    <w:p w:rsidR="007F34AA" w:rsidRPr="007F34AA" w:rsidRDefault="007F34AA" w:rsidP="007F34AA">
      <w:pPr>
        <w:jc w:val="center"/>
        <w:rPr>
          <w:b/>
          <w:sz w:val="32"/>
          <w:szCs w:val="32"/>
        </w:rPr>
      </w:pPr>
    </w:p>
    <w:p w:rsidR="007F34AA" w:rsidRPr="007F34AA" w:rsidRDefault="007F34AA" w:rsidP="007F34AA">
      <w:pPr>
        <w:jc w:val="center"/>
        <w:rPr>
          <w:b/>
          <w:sz w:val="32"/>
          <w:szCs w:val="32"/>
        </w:rPr>
      </w:pPr>
    </w:p>
    <w:p w:rsidR="009C6C52" w:rsidRDefault="009C6C52" w:rsidP="007F34AA">
      <w:pPr>
        <w:jc w:val="center"/>
        <w:rPr>
          <w:b/>
          <w:sz w:val="32"/>
          <w:szCs w:val="32"/>
          <w:lang w:val="uk-UA"/>
        </w:rPr>
      </w:pPr>
    </w:p>
    <w:p w:rsidR="009C6C52" w:rsidRDefault="009C6C52" w:rsidP="007F34AA">
      <w:pPr>
        <w:jc w:val="center"/>
        <w:rPr>
          <w:b/>
          <w:sz w:val="32"/>
          <w:szCs w:val="32"/>
          <w:lang w:val="uk-UA"/>
        </w:rPr>
      </w:pPr>
    </w:p>
    <w:p w:rsidR="009C6C52" w:rsidRDefault="009C6C52" w:rsidP="007F34AA">
      <w:pPr>
        <w:jc w:val="center"/>
        <w:rPr>
          <w:b/>
          <w:sz w:val="32"/>
          <w:szCs w:val="32"/>
          <w:lang w:val="uk-UA"/>
        </w:rPr>
      </w:pPr>
    </w:p>
    <w:p w:rsidR="009C6C52" w:rsidRDefault="009C6C52" w:rsidP="007F34AA">
      <w:pPr>
        <w:jc w:val="center"/>
        <w:rPr>
          <w:b/>
          <w:sz w:val="32"/>
          <w:szCs w:val="32"/>
          <w:lang w:val="uk-UA"/>
        </w:rPr>
      </w:pPr>
    </w:p>
    <w:p w:rsidR="009C6C52" w:rsidRDefault="009C6C52" w:rsidP="009C6C52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Підготував:</w:t>
      </w:r>
    </w:p>
    <w:p w:rsidR="007F34AA" w:rsidRPr="007F34AA" w:rsidRDefault="009C6C52" w:rsidP="009C6C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</w:t>
      </w:r>
      <w:proofErr w:type="spellStart"/>
      <w:r w:rsidR="007F34AA" w:rsidRPr="007F34AA">
        <w:rPr>
          <w:b/>
          <w:sz w:val="32"/>
          <w:szCs w:val="32"/>
        </w:rPr>
        <w:t>рактичний</w:t>
      </w:r>
      <w:proofErr w:type="spellEnd"/>
      <w:r w:rsidR="007F34AA" w:rsidRPr="007F34AA">
        <w:rPr>
          <w:b/>
          <w:sz w:val="32"/>
          <w:szCs w:val="32"/>
        </w:rPr>
        <w:t xml:space="preserve"> психолог закладу</w:t>
      </w:r>
    </w:p>
    <w:p w:rsidR="007F34AA" w:rsidRPr="009C6C52" w:rsidRDefault="007F34AA" w:rsidP="009C6C52">
      <w:pPr>
        <w:jc w:val="right"/>
        <w:rPr>
          <w:b/>
          <w:sz w:val="32"/>
          <w:szCs w:val="32"/>
        </w:rPr>
      </w:pPr>
      <w:proofErr w:type="spellStart"/>
      <w:r w:rsidRPr="009C6C52">
        <w:rPr>
          <w:b/>
          <w:sz w:val="32"/>
          <w:szCs w:val="32"/>
        </w:rPr>
        <w:t>Чечель</w:t>
      </w:r>
      <w:proofErr w:type="spellEnd"/>
      <w:r w:rsidRPr="009C6C52">
        <w:rPr>
          <w:b/>
          <w:sz w:val="32"/>
          <w:szCs w:val="32"/>
        </w:rPr>
        <w:t xml:space="preserve"> </w:t>
      </w:r>
      <w:proofErr w:type="spellStart"/>
      <w:r w:rsidRPr="009C6C52">
        <w:rPr>
          <w:b/>
          <w:sz w:val="32"/>
          <w:szCs w:val="32"/>
        </w:rPr>
        <w:t>Андрій</w:t>
      </w:r>
      <w:proofErr w:type="spellEnd"/>
      <w:r w:rsidRPr="009C6C52">
        <w:rPr>
          <w:b/>
          <w:sz w:val="32"/>
          <w:szCs w:val="32"/>
        </w:rPr>
        <w:t xml:space="preserve"> </w:t>
      </w:r>
      <w:proofErr w:type="spellStart"/>
      <w:r w:rsidRPr="009C6C52">
        <w:rPr>
          <w:b/>
          <w:sz w:val="32"/>
          <w:szCs w:val="32"/>
        </w:rPr>
        <w:t>Валерійович</w:t>
      </w:r>
      <w:proofErr w:type="spellEnd"/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F34AA" w:rsidRPr="009C6C52" w:rsidRDefault="007F34AA" w:rsidP="00DE4488">
      <w:pPr>
        <w:jc w:val="center"/>
        <w:rPr>
          <w:b/>
          <w:sz w:val="32"/>
          <w:szCs w:val="32"/>
        </w:rPr>
      </w:pPr>
    </w:p>
    <w:p w:rsidR="007A4747" w:rsidRDefault="009C6C52" w:rsidP="009C6C52">
      <w:pPr>
        <w:jc w:val="both"/>
        <w:rPr>
          <w:sz w:val="32"/>
          <w:szCs w:val="32"/>
          <w:lang w:val="uk-UA"/>
        </w:rPr>
      </w:pPr>
      <w:r w:rsidRPr="009C6C52">
        <w:rPr>
          <w:sz w:val="32"/>
          <w:szCs w:val="32"/>
          <w:lang w:val="uk-UA"/>
        </w:rPr>
        <w:lastRenderedPageBreak/>
        <w:t>Окрім</w:t>
      </w:r>
      <w:r>
        <w:rPr>
          <w:sz w:val="32"/>
          <w:szCs w:val="32"/>
          <w:lang w:val="uk-UA"/>
        </w:rPr>
        <w:t xml:space="preserve"> запланованих заходів відносно усіх напрямків роботи психологічної служби будь-якого закладу, що є засвідченими у нормативному документі – річному плані, кожен практичний психолог зустрічається з необхідністю проведення додаткових заходів, що є деякою реакцією на актуальний ситуаційний виклик. Часом</w:t>
      </w:r>
      <w:r w:rsidR="007A4747">
        <w:rPr>
          <w:sz w:val="32"/>
          <w:szCs w:val="32"/>
          <w:lang w:val="uk-UA"/>
        </w:rPr>
        <w:t xml:space="preserve"> такі реакційні зусилля втілюються не тільки у фрагментарних актах надання психологічних послуг, але й у фактах впровадження програм, що підключають усі служби та резерви закладу. Саме про подібний конкретний випадок іде мова у нашому докладі.</w:t>
      </w:r>
    </w:p>
    <w:p w:rsidR="007A4747" w:rsidRDefault="007A4747" w:rsidP="009C6C5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Звернувши увагу на систематичні акти фізичн</w:t>
      </w:r>
      <w:r w:rsidR="000E0AAC">
        <w:rPr>
          <w:sz w:val="32"/>
          <w:szCs w:val="32"/>
          <w:lang w:val="uk-UA"/>
        </w:rPr>
        <w:t>ої агресії з боку учнів закладу відносно один одного, використавши принципи психологічного спостереження, моніторингу стану та установок учнів</w:t>
      </w:r>
      <w:r w:rsidR="00150ECF">
        <w:rPr>
          <w:sz w:val="32"/>
          <w:szCs w:val="32"/>
          <w:lang w:val="uk-UA"/>
        </w:rPr>
        <w:t>,</w:t>
      </w:r>
      <w:r w:rsidR="000E0AAC">
        <w:rPr>
          <w:sz w:val="32"/>
          <w:szCs w:val="32"/>
          <w:lang w:val="uk-UA"/>
        </w:rPr>
        <w:t xml:space="preserve"> та методу експертних оцінок, психологічна служба постановила це питання як актуальну проблему закладу, що потребує вирішення.</w:t>
      </w:r>
    </w:p>
    <w:p w:rsidR="000E0AAC" w:rsidRDefault="000E0AAC" w:rsidP="009C6C5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Довівши серйозність даного факту до адміністрації та </w:t>
      </w:r>
      <w:proofErr w:type="spellStart"/>
      <w:r>
        <w:rPr>
          <w:sz w:val="32"/>
          <w:szCs w:val="32"/>
          <w:lang w:val="uk-UA"/>
        </w:rPr>
        <w:t>педколективу</w:t>
      </w:r>
      <w:proofErr w:type="spellEnd"/>
      <w:r>
        <w:rPr>
          <w:sz w:val="32"/>
          <w:szCs w:val="32"/>
          <w:lang w:val="uk-UA"/>
        </w:rPr>
        <w:t xml:space="preserve"> школи, психологічна служба закладу виступила на черговому скликанні ради профілактики з ініціативою проведення</w:t>
      </w:r>
      <w:r w:rsidR="009359FB">
        <w:rPr>
          <w:sz w:val="32"/>
          <w:szCs w:val="32"/>
          <w:lang w:val="uk-UA"/>
        </w:rPr>
        <w:t xml:space="preserve"> розширеного двотижневика профілактичної роботи щодо зменшення фактів агресивної поведінки та фізичного насильства, виховання толерантності школярів.</w:t>
      </w:r>
    </w:p>
    <w:p w:rsidR="009359FB" w:rsidRDefault="009359FB" w:rsidP="009C6C5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Головна мета програми – скерування психолого-педагогічної </w:t>
      </w:r>
      <w:proofErr w:type="spellStart"/>
      <w:r>
        <w:rPr>
          <w:sz w:val="32"/>
          <w:szCs w:val="32"/>
          <w:lang w:val="uk-UA"/>
        </w:rPr>
        <w:t>корекційно-профілактичної</w:t>
      </w:r>
      <w:proofErr w:type="spellEnd"/>
      <w:r>
        <w:rPr>
          <w:sz w:val="32"/>
          <w:szCs w:val="32"/>
          <w:lang w:val="uk-UA"/>
        </w:rPr>
        <w:t xml:space="preserve"> діяльності та уваги саме на акти </w:t>
      </w:r>
      <w:r w:rsidRPr="009359FB">
        <w:rPr>
          <w:sz w:val="32"/>
          <w:szCs w:val="32"/>
          <w:u w:val="single"/>
          <w:lang w:val="uk-UA"/>
        </w:rPr>
        <w:t>фізичної</w:t>
      </w:r>
      <w:r>
        <w:rPr>
          <w:sz w:val="32"/>
          <w:szCs w:val="32"/>
          <w:u w:val="single"/>
          <w:lang w:val="uk-UA"/>
        </w:rPr>
        <w:t xml:space="preserve"> агресії, </w:t>
      </w:r>
      <w:r w:rsidRPr="009359FB">
        <w:rPr>
          <w:sz w:val="32"/>
          <w:szCs w:val="32"/>
          <w:lang w:val="uk-UA"/>
        </w:rPr>
        <w:t>вирізняючи</w:t>
      </w:r>
      <w:r>
        <w:rPr>
          <w:sz w:val="32"/>
          <w:szCs w:val="32"/>
          <w:lang w:val="uk-UA"/>
        </w:rPr>
        <w:t xml:space="preserve"> їх з більш широкого поля проблемних питань, </w:t>
      </w:r>
      <w:r w:rsidRPr="009359FB">
        <w:rPr>
          <w:sz w:val="32"/>
          <w:szCs w:val="32"/>
          <w:lang w:val="uk-UA"/>
        </w:rPr>
        <w:t>роблячи акцент</w:t>
      </w:r>
      <w:r>
        <w:rPr>
          <w:sz w:val="32"/>
          <w:szCs w:val="32"/>
          <w:lang w:val="uk-UA"/>
        </w:rPr>
        <w:t xml:space="preserve"> саме на цьому моменті.</w:t>
      </w:r>
    </w:p>
    <w:p w:rsidR="007A4747" w:rsidRDefault="00913312" w:rsidP="009C6C5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 заходів:</w:t>
      </w:r>
    </w:p>
    <w:p w:rsidR="00DE4488" w:rsidRPr="00913312" w:rsidRDefault="009C6C52" w:rsidP="000C60A0">
      <w:pPr>
        <w:jc w:val="both"/>
        <w:rPr>
          <w:sz w:val="32"/>
          <w:szCs w:val="32"/>
          <w:lang w:val="uk-UA"/>
        </w:rPr>
      </w:pPr>
      <w:r w:rsidRPr="00913312">
        <w:rPr>
          <w:sz w:val="32"/>
          <w:szCs w:val="32"/>
          <w:lang w:val="uk-UA"/>
        </w:rPr>
        <w:t xml:space="preserve"> </w:t>
      </w:r>
      <w:r w:rsidR="0094492E" w:rsidRPr="00913312">
        <w:rPr>
          <w:sz w:val="32"/>
          <w:szCs w:val="32"/>
          <w:lang w:val="uk-UA"/>
        </w:rPr>
        <w:t>1</w:t>
      </w:r>
      <w:r w:rsidR="00DE4488" w:rsidRPr="00913312">
        <w:rPr>
          <w:sz w:val="32"/>
          <w:szCs w:val="32"/>
          <w:lang w:val="uk-UA"/>
        </w:rPr>
        <w:t xml:space="preserve">). </w:t>
      </w:r>
      <w:r w:rsidR="00150ECF">
        <w:rPr>
          <w:sz w:val="32"/>
          <w:szCs w:val="32"/>
          <w:lang w:val="uk-UA"/>
        </w:rPr>
        <w:t xml:space="preserve">Масивна </w:t>
      </w:r>
      <w:r w:rsidR="00150ECF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DE4488" w:rsidRPr="00913312">
        <w:rPr>
          <w:rFonts w:ascii="Times New Roman" w:hAnsi="Times New Roman" w:cs="Times New Roman"/>
          <w:sz w:val="32"/>
          <w:szCs w:val="32"/>
          <w:lang w:val="uk-UA"/>
        </w:rPr>
        <w:t>орекційно - формуюча програма щодо попередження насильницької</w:t>
      </w:r>
      <w:r w:rsidR="002775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E4488"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 та    агресивної поведінки, формування толерантності.</w:t>
      </w:r>
    </w:p>
    <w:p w:rsidR="00DE4488" w:rsidRPr="00913312" w:rsidRDefault="00DE4488" w:rsidP="000C60A0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(Серія </w:t>
      </w:r>
      <w:proofErr w:type="spellStart"/>
      <w:r w:rsidRPr="00913312">
        <w:rPr>
          <w:rFonts w:ascii="Times New Roman" w:hAnsi="Times New Roman" w:cs="Times New Roman"/>
          <w:sz w:val="32"/>
          <w:szCs w:val="32"/>
          <w:lang w:val="uk-UA"/>
        </w:rPr>
        <w:t>тренінгових</w:t>
      </w:r>
      <w:proofErr w:type="spellEnd"/>
      <w:r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 занять з дотриманням особливостей кожної вікової категорії) – усі учні закладу.</w:t>
      </w:r>
    </w:p>
    <w:p w:rsidR="00FE451B" w:rsidRPr="00913312" w:rsidRDefault="00FE451B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lastRenderedPageBreak/>
        <w:t>2). Відвідування закладу працівн</w:t>
      </w:r>
      <w:r w:rsidR="0094492E"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иками служби у справах дітей </w:t>
      </w:r>
      <w:r w:rsidRPr="00913312">
        <w:rPr>
          <w:rFonts w:ascii="Times New Roman" w:hAnsi="Times New Roman" w:cs="Times New Roman"/>
          <w:sz w:val="32"/>
          <w:szCs w:val="32"/>
          <w:lang w:val="uk-UA"/>
        </w:rPr>
        <w:t>. Профілактична бесіда щодо фізичного насильства.</w:t>
      </w:r>
    </w:p>
    <w:p w:rsidR="00FE451B" w:rsidRPr="00913312" w:rsidRDefault="00FE451B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3). </w:t>
      </w:r>
      <w:r w:rsidR="000C60A0" w:rsidRPr="00913312">
        <w:rPr>
          <w:rFonts w:ascii="Times New Roman" w:hAnsi="Times New Roman" w:cs="Times New Roman"/>
          <w:sz w:val="32"/>
          <w:szCs w:val="32"/>
          <w:lang w:val="uk-UA"/>
        </w:rPr>
        <w:t>Позачергова рада профілактики щодо учнів, що потрапили до переліку порушників (учні, що проявили акти агресивної поведінки та насильства). Присутні: вчителі, вихователі, психологічна служба, адміністрація закладу, представники учнівського колективу).</w:t>
      </w:r>
    </w:p>
    <w:p w:rsidR="000C60A0" w:rsidRPr="00913312" w:rsidRDefault="000C60A0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4). Виступ </w:t>
      </w:r>
      <w:proofErr w:type="spellStart"/>
      <w:r w:rsidRPr="00913312">
        <w:rPr>
          <w:rFonts w:ascii="Times New Roman" w:hAnsi="Times New Roman" w:cs="Times New Roman"/>
          <w:sz w:val="32"/>
          <w:szCs w:val="32"/>
          <w:lang w:val="uk-UA"/>
        </w:rPr>
        <w:t>Ляшкович</w:t>
      </w:r>
      <w:proofErr w:type="spellEnd"/>
      <w:r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 Анжели Анатоліївни: правова відповідальність за фізичне насильство.</w:t>
      </w:r>
    </w:p>
    <w:p w:rsidR="000C60A0" w:rsidRPr="00913312" w:rsidRDefault="000C60A0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t>5). Профілактична зустріч з представниками правоохоронних органів</w:t>
      </w:r>
      <w:r w:rsidR="006F478F"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 з питання правової відповідальності за фізичне насильство. Профілактична бесіда з учнями, що входять до переліку порушників.</w:t>
      </w:r>
    </w:p>
    <w:p w:rsidR="006F478F" w:rsidRPr="00913312" w:rsidRDefault="006F478F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t>6). «Яким має бути справжній чоловік?» - профілактично-формуючий захід (Милостивий Руслан Вікторович)</w:t>
      </w:r>
    </w:p>
    <w:p w:rsidR="006F478F" w:rsidRDefault="006F478F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3312">
        <w:rPr>
          <w:rFonts w:ascii="Times New Roman" w:hAnsi="Times New Roman" w:cs="Times New Roman"/>
          <w:sz w:val="32"/>
          <w:szCs w:val="32"/>
          <w:lang w:val="uk-UA"/>
        </w:rPr>
        <w:t>7). Профілактичн</w:t>
      </w:r>
      <w:r w:rsidR="00631731" w:rsidRPr="00913312">
        <w:rPr>
          <w:rFonts w:ascii="Times New Roman" w:hAnsi="Times New Roman" w:cs="Times New Roman"/>
          <w:sz w:val="32"/>
          <w:szCs w:val="32"/>
          <w:lang w:val="uk-UA"/>
        </w:rPr>
        <w:t>о-формуючі</w:t>
      </w:r>
      <w:r w:rsidRPr="00913312">
        <w:rPr>
          <w:rFonts w:ascii="Times New Roman" w:hAnsi="Times New Roman" w:cs="Times New Roman"/>
          <w:sz w:val="32"/>
          <w:szCs w:val="32"/>
          <w:lang w:val="uk-UA"/>
        </w:rPr>
        <w:t xml:space="preserve"> заходи «Ефективне вирішення конфліктної ситуації». Проводяться вихователями груп (у виді бесід, дебатів, ігор тощо). </w:t>
      </w:r>
    </w:p>
    <w:p w:rsidR="008F5FD5" w:rsidRDefault="008F5FD5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Провівши данні заходи, </w:t>
      </w:r>
      <w:r w:rsidR="005E1DF7">
        <w:rPr>
          <w:rFonts w:ascii="Times New Roman" w:hAnsi="Times New Roman" w:cs="Times New Roman"/>
          <w:sz w:val="32"/>
          <w:szCs w:val="32"/>
          <w:lang w:val="uk-UA"/>
        </w:rPr>
        <w:t xml:space="preserve">скоординувавши і </w:t>
      </w:r>
      <w:r>
        <w:rPr>
          <w:rFonts w:ascii="Times New Roman" w:hAnsi="Times New Roman" w:cs="Times New Roman"/>
          <w:sz w:val="32"/>
          <w:szCs w:val="32"/>
          <w:lang w:val="uk-UA"/>
        </w:rPr>
        <w:t>налагодивши інтегровану та продуктивну систему роботи усіх служб закладу щодо цього актуального питання, ми дійсно отримали позитивні наслідки.</w:t>
      </w:r>
    </w:p>
    <w:p w:rsidR="00DE4488" w:rsidRDefault="008F5FD5" w:rsidP="00DE448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Виходячи з результатів контрольної діагностики, середній показник </w:t>
      </w:r>
      <w:r w:rsidR="00405A29">
        <w:rPr>
          <w:rFonts w:ascii="Times New Roman" w:hAnsi="Times New Roman" w:cs="Times New Roman"/>
          <w:sz w:val="32"/>
          <w:szCs w:val="32"/>
          <w:lang w:val="uk-UA"/>
        </w:rPr>
        <w:t xml:space="preserve">коефіцієнту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фізичної агресивності </w:t>
      </w:r>
      <w:r w:rsidR="00405A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вихованців</w:t>
      </w:r>
      <w:r w:rsidR="002775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5A29" w:rsidRPr="00405A29">
        <w:rPr>
          <w:rFonts w:ascii="Times New Roman" w:hAnsi="Times New Roman" w:cs="Times New Roman"/>
          <w:sz w:val="32"/>
          <w:szCs w:val="32"/>
          <w:lang w:val="uk-UA"/>
        </w:rPr>
        <w:t xml:space="preserve">(методика діагностики показників і рівня агресивності </w:t>
      </w:r>
      <w:proofErr w:type="spellStart"/>
      <w:r w:rsidR="00405A29" w:rsidRPr="00405A29">
        <w:rPr>
          <w:rFonts w:ascii="Times New Roman" w:hAnsi="Times New Roman" w:cs="Times New Roman"/>
          <w:sz w:val="32"/>
          <w:szCs w:val="32"/>
          <w:lang w:val="uk-UA"/>
        </w:rPr>
        <w:t>Басса-Дарки</w:t>
      </w:r>
      <w:proofErr w:type="spellEnd"/>
      <w:r w:rsidR="00405A29" w:rsidRPr="00405A29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405A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77583">
        <w:rPr>
          <w:rFonts w:ascii="Times New Roman" w:hAnsi="Times New Roman" w:cs="Times New Roman"/>
          <w:sz w:val="32"/>
          <w:szCs w:val="32"/>
          <w:lang w:val="uk-UA"/>
        </w:rPr>
        <w:t>наразі становить 6/10, що є нормою</w:t>
      </w:r>
      <w:r w:rsidR="00405A29">
        <w:rPr>
          <w:rFonts w:ascii="Times New Roman" w:hAnsi="Times New Roman" w:cs="Times New Roman"/>
          <w:sz w:val="32"/>
          <w:szCs w:val="32"/>
          <w:lang w:val="uk-UA"/>
        </w:rPr>
        <w:t xml:space="preserve"> (Додаток 1)</w:t>
      </w:r>
      <w:r w:rsidR="00277583">
        <w:rPr>
          <w:rFonts w:ascii="Times New Roman" w:hAnsi="Times New Roman" w:cs="Times New Roman"/>
          <w:sz w:val="32"/>
          <w:szCs w:val="32"/>
          <w:lang w:val="uk-UA"/>
        </w:rPr>
        <w:t>. Загальний індекс агресивності також встановився в межах норми у середньому по закладу</w:t>
      </w:r>
      <w:r w:rsidR="00405A29">
        <w:rPr>
          <w:rFonts w:ascii="Times New Roman" w:hAnsi="Times New Roman" w:cs="Times New Roman"/>
          <w:sz w:val="32"/>
          <w:szCs w:val="32"/>
          <w:lang w:val="uk-UA"/>
        </w:rPr>
        <w:t xml:space="preserve"> (Додаток 2)</w:t>
      </w:r>
      <w:r w:rsidR="001E233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77583" w:rsidRPr="00277583" w:rsidRDefault="00277583" w:rsidP="0027758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Тобто, даний досвід </w:t>
      </w:r>
      <w:r w:rsidRPr="00277583">
        <w:rPr>
          <w:rFonts w:ascii="Times New Roman" w:hAnsi="Times New Roman" w:cs="Times New Roman"/>
          <w:sz w:val="32"/>
          <w:szCs w:val="32"/>
          <w:lang w:val="uk-UA"/>
        </w:rPr>
        <w:t>профілактики асоціальних проявів серед вихованців закладу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може вважатися як такий, що був вдалим. А вектор</w:t>
      </w:r>
      <w:r w:rsidR="005F2FB0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заданий цією програмою</w:t>
      </w:r>
      <w:r w:rsidR="005F2FB0">
        <w:rPr>
          <w:rFonts w:ascii="Times New Roman" w:hAnsi="Times New Roman" w:cs="Times New Roman"/>
          <w:sz w:val="32"/>
          <w:szCs w:val="32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має своє актуальне продовження, хоча, і не в так</w:t>
      </w:r>
      <w:r w:rsidR="005E1DF7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й інтенсивній формі.</w:t>
      </w:r>
    </w:p>
    <w:p w:rsidR="00405A29" w:rsidRDefault="00405A29">
      <w:pPr>
        <w:jc w:val="both"/>
        <w:rPr>
          <w:sz w:val="32"/>
          <w:szCs w:val="32"/>
          <w:lang w:val="uk-UA"/>
        </w:rPr>
      </w:pPr>
    </w:p>
    <w:p w:rsidR="00405A29" w:rsidRDefault="00405A29">
      <w:pPr>
        <w:jc w:val="both"/>
        <w:rPr>
          <w:sz w:val="32"/>
          <w:szCs w:val="32"/>
          <w:lang w:val="uk-UA"/>
        </w:rPr>
      </w:pPr>
    </w:p>
    <w:p w:rsidR="00405A29" w:rsidRDefault="00405A29" w:rsidP="00405A29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Додаток 1</w:t>
      </w:r>
    </w:p>
    <w:p w:rsidR="00405A29" w:rsidRDefault="001E233E">
      <w:pPr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 wp14:anchorId="2AE03D6C" wp14:editId="77A1109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5FD5" w:rsidRDefault="008F5FD5">
      <w:pPr>
        <w:jc w:val="both"/>
        <w:rPr>
          <w:sz w:val="32"/>
          <w:szCs w:val="32"/>
          <w:lang w:val="uk-UA"/>
        </w:rPr>
      </w:pPr>
    </w:p>
    <w:p w:rsidR="00405A29" w:rsidRDefault="001E233E" w:rsidP="001E233E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Додаток 2</w:t>
      </w:r>
    </w:p>
    <w:p w:rsidR="001E233E" w:rsidRPr="00DE4488" w:rsidRDefault="001E233E" w:rsidP="001E233E">
      <w:pPr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 wp14:anchorId="5D61956D" wp14:editId="03AE659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E233E" w:rsidRPr="00DE4488" w:rsidSect="0088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96"/>
    <w:multiLevelType w:val="hybridMultilevel"/>
    <w:tmpl w:val="B3322C4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8F040F"/>
    <w:multiLevelType w:val="hybridMultilevel"/>
    <w:tmpl w:val="68D4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488"/>
    <w:rsid w:val="000C60A0"/>
    <w:rsid w:val="000E0AAC"/>
    <w:rsid w:val="00122354"/>
    <w:rsid w:val="00150ECF"/>
    <w:rsid w:val="001E233E"/>
    <w:rsid w:val="00277583"/>
    <w:rsid w:val="002840D4"/>
    <w:rsid w:val="00405A29"/>
    <w:rsid w:val="005E1DF7"/>
    <w:rsid w:val="005F2FB0"/>
    <w:rsid w:val="00631731"/>
    <w:rsid w:val="006F478F"/>
    <w:rsid w:val="007A4747"/>
    <w:rsid w:val="007F34AA"/>
    <w:rsid w:val="00886C36"/>
    <w:rsid w:val="008E6537"/>
    <w:rsid w:val="008F5FD5"/>
    <w:rsid w:val="00913312"/>
    <w:rsid w:val="009359FB"/>
    <w:rsid w:val="0094492E"/>
    <w:rsid w:val="009C6C52"/>
    <w:rsid w:val="00DB03C1"/>
    <w:rsid w:val="00DE4488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коефіцієнт фізичної агресивності</c:v>
                </c:pt>
              </c:strCache>
            </c:strRef>
          </c:tx>
          <c:explosion val="8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7</c:v>
                </c:pt>
                <c:pt idx="5">
                  <c:v>15</c:v>
                </c:pt>
                <c:pt idx="6">
                  <c:v>11</c:v>
                </c:pt>
                <c:pt idx="7">
                  <c:v>3</c:v>
                </c:pt>
                <c:pt idx="8">
                  <c:v>9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7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загальний індекс агресивності</c:v>
                </c:pt>
              </c:strCache>
            </c:strRef>
          </c:tx>
          <c:explosion val="8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завищений</c:v>
                </c:pt>
                <c:pt idx="1">
                  <c:v>норма</c:v>
                </c:pt>
                <c:pt idx="2">
                  <c:v>занижений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25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7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5</cp:revision>
  <dcterms:created xsi:type="dcterms:W3CDTF">2013-03-20T19:21:00Z</dcterms:created>
  <dcterms:modified xsi:type="dcterms:W3CDTF">2013-03-20T19:28:00Z</dcterms:modified>
</cp:coreProperties>
</file>